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8" w:rsidRDefault="00E172B9">
      <w:r>
        <w:rPr>
          <w:noProof/>
          <w:lang w:val="es-ES" w:eastAsia="es-ES"/>
        </w:rPr>
        <w:drawing>
          <wp:inline distT="0" distB="0" distL="0" distR="0">
            <wp:extent cx="5400040" cy="984419"/>
            <wp:effectExtent l="0" t="0" r="0" b="6350"/>
            <wp:docPr id="1" name="Imagen 1" descr="C:\Users\PILAR\Pictures\DESPATX-TITOL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Pictures\DESPATX-TITOLS\unname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EE" w:rsidRDefault="00293EEE" w:rsidP="00384A4F">
      <w:pPr>
        <w:jc w:val="both"/>
      </w:pPr>
    </w:p>
    <w:p w:rsidR="00293EEE" w:rsidRDefault="00293EEE" w:rsidP="00384A4F">
      <w:pPr>
        <w:jc w:val="both"/>
      </w:pPr>
    </w:p>
    <w:p w:rsidR="00E172B9" w:rsidRPr="00293EEE" w:rsidRDefault="00293EEE" w:rsidP="00384A4F">
      <w:pPr>
        <w:jc w:val="both"/>
        <w:rPr>
          <w:rFonts w:ascii="Verdana" w:hAnsi="Verdana"/>
          <w:sz w:val="24"/>
          <w:szCs w:val="24"/>
        </w:rPr>
      </w:pPr>
      <w:r w:rsidRPr="00293EEE">
        <w:rPr>
          <w:rFonts w:ascii="Verdana" w:hAnsi="Verdana"/>
          <w:sz w:val="24"/>
          <w:szCs w:val="24"/>
        </w:rPr>
        <w:t xml:space="preserve"> Adquirir la nacionalidad española</w:t>
      </w:r>
    </w:p>
    <w:p w:rsidR="00293EEE" w:rsidRPr="00293EEE" w:rsidRDefault="00293EEE" w:rsidP="00384A4F">
      <w:pPr>
        <w:spacing w:before="240" w:after="240" w:line="312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es-ES_tradnl"/>
        </w:rPr>
      </w:pPr>
      <w:r w:rsidRPr="00293EEE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La nacionalidad puede adquirirse </w:t>
      </w:r>
      <w:r w:rsidR="00E172B9" w:rsidRPr="00293EEE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por residencia</w:t>
      </w:r>
      <w:r w:rsidRPr="00293EEE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de </w:t>
      </w:r>
      <w:r w:rsidR="00E172B9" w:rsidRPr="00293EEE">
        <w:rPr>
          <w:rFonts w:ascii="Verdana" w:eastAsia="Times New Roman" w:hAnsi="Verdana" w:cs="Times New Roman"/>
          <w:bCs/>
          <w:sz w:val="24"/>
          <w:szCs w:val="24"/>
          <w:lang w:eastAsia="es-ES_tradnl"/>
        </w:rPr>
        <w:t>Cinco años</w:t>
      </w:r>
      <w:r w:rsidRPr="00293EEE">
        <w:rPr>
          <w:rFonts w:ascii="Verdana" w:eastAsia="Times New Roman" w:hAnsi="Verdana" w:cs="Times New Roman"/>
          <w:bCs/>
          <w:sz w:val="24"/>
          <w:szCs w:val="24"/>
          <w:lang w:eastAsia="es-ES_tradnl"/>
        </w:rPr>
        <w:t xml:space="preserve"> en España, o de un año para </w:t>
      </w:r>
      <w:r w:rsidRPr="00293EEE">
        <w:rPr>
          <w:rFonts w:ascii="Verdana" w:eastAsia="Times New Roman" w:hAnsi="Verdana" w:cs="Times New Roman"/>
          <w:sz w:val="24"/>
          <w:szCs w:val="24"/>
          <w:lang w:eastAsia="es-ES_tradnl"/>
        </w:rPr>
        <w:t>los que hayan nacido en territorio español</w:t>
      </w:r>
      <w:r w:rsidR="00DE41D1">
        <w:rPr>
          <w:rFonts w:ascii="Verdana" w:eastAsia="Times New Roman" w:hAnsi="Verdana" w:cs="Times New Roman"/>
          <w:sz w:val="24"/>
          <w:szCs w:val="24"/>
          <w:lang w:eastAsia="es-ES_tradnl"/>
        </w:rPr>
        <w:t>.</w:t>
      </w:r>
    </w:p>
    <w:p w:rsidR="00E172B9" w:rsidRPr="00384A4F" w:rsidRDefault="00293EEE" w:rsidP="00384A4F">
      <w:pPr>
        <w:spacing w:before="240" w:after="24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es-ES_tradnl"/>
        </w:rPr>
      </w:pPr>
      <w:bookmarkStart w:id="0" w:name="_GoBack"/>
      <w:r w:rsidRPr="00293EEE">
        <w:rPr>
          <w:rFonts w:ascii="Verdana" w:eastAsia="Times New Roman" w:hAnsi="Verdana" w:cs="Times New Roman"/>
          <w:bCs/>
          <w:sz w:val="24"/>
          <w:szCs w:val="24"/>
          <w:lang w:eastAsia="es-ES_tradnl"/>
        </w:rPr>
        <w:t>P</w:t>
      </w:r>
      <w:r w:rsidR="00E172B9" w:rsidRPr="00293EEE">
        <w:rPr>
          <w:rFonts w:ascii="Verdana" w:eastAsia="Times New Roman" w:hAnsi="Verdana" w:cs="Times New Roman"/>
          <w:sz w:val="24"/>
          <w:szCs w:val="24"/>
          <w:lang w:eastAsia="es-ES_tradnl"/>
        </w:rPr>
        <w:t>ara aquellas personas que hayan obtenido la condición de refugiado,</w:t>
      </w:r>
      <w:r w:rsidR="00E172B9"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o dos años </w:t>
      </w:r>
      <w:r w:rsidR="00E172B9" w:rsidRPr="00E172B9">
        <w:rPr>
          <w:rFonts w:ascii="Verdana" w:eastAsia="Times New Roman" w:hAnsi="Verdana" w:cs="Times New Roman"/>
          <w:sz w:val="24"/>
          <w:szCs w:val="24"/>
          <w:lang w:eastAsia="es-ES_tradnl"/>
        </w:rPr>
        <w:t>para los nacionales de países iberoamericanos, Andorra, Filipinas, Guinea Ecuatorial, Portugal o personas de origen sefardí.</w:t>
      </w:r>
    </w:p>
    <w:p w:rsidR="00E172B9" w:rsidRPr="00E172B9" w:rsidRDefault="00E172B9" w:rsidP="00384A4F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_tradnl"/>
        </w:rPr>
      </w:pPr>
      <w:proofErr w:type="gramStart"/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para</w:t>
      </w:r>
      <w:proofErr w:type="gramEnd"/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el casado con español al menos un año desde que solicita la nacionalidad, también para el</w:t>
      </w:r>
      <w:r w:rsidRPr="00E172B9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viudo o viuda de española o </w:t>
      </w:r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español, y para el nacido fuera de España si su abuelo o abuela fueren españoles.</w:t>
      </w: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  <w:proofErr w:type="gramStart"/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Existen</w:t>
      </w:r>
      <w:proofErr w:type="gramEnd"/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 un modelo de solicitud que debe presentarse para solicitarla, junto con otra documentación, enumerada en </w:t>
      </w:r>
      <w:hyperlink r:id="rId6" w:history="1">
        <w:r w:rsidRPr="00384A4F">
          <w:rPr>
            <w:rStyle w:val="Hipervnculo"/>
            <w:rFonts w:ascii="Verdana" w:eastAsia="Times New Roman" w:hAnsi="Verdana" w:cs="Times New Roman"/>
            <w:color w:val="auto"/>
            <w:sz w:val="24"/>
            <w:szCs w:val="24"/>
            <w:lang w:eastAsia="es-ES_tradnl"/>
          </w:rPr>
          <w:t>www.mjusticia.gob.es</w:t>
        </w:r>
      </w:hyperlink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, donde además existe información detallada sobre toda ella.</w:t>
      </w: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La solicitud puede ser presentada telemáticamente o presencial.</w:t>
      </w: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</w:p>
    <w:p w:rsidR="00E172B9" w:rsidRPr="00384A4F" w:rsidRDefault="00E172B9" w:rsidP="00384A4F">
      <w:pPr>
        <w:spacing w:after="0" w:line="240" w:lineRule="atLeast"/>
        <w:jc w:val="both"/>
        <w:outlineLvl w:val="3"/>
        <w:rPr>
          <w:rFonts w:ascii="Verdana" w:eastAsia="Times New Roman" w:hAnsi="Verdana" w:cs="Times New Roman"/>
          <w:sz w:val="24"/>
          <w:szCs w:val="24"/>
          <w:lang w:eastAsia="es-ES_tradnl"/>
        </w:rPr>
      </w:pPr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Además de ello, debe abonarse una tasa </w:t>
      </w:r>
      <w:r w:rsidR="00384A4F"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de 100 euros </w:t>
      </w:r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a través del modelo 790, descargable a través de la referida web, y realizar el pago a través de </w:t>
      </w:r>
      <w:r w:rsidR="00384A4F"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>formulario electrónico.</w:t>
      </w:r>
    </w:p>
    <w:p w:rsidR="00384A4F" w:rsidRPr="00384A4F" w:rsidRDefault="00384A4F" w:rsidP="00384A4F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_tradnl"/>
        </w:rPr>
      </w:pPr>
    </w:p>
    <w:p w:rsidR="00384A4F" w:rsidRPr="00384A4F" w:rsidRDefault="00384A4F" w:rsidP="00384A4F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_tradnl"/>
        </w:rPr>
      </w:pPr>
      <w:r w:rsidRPr="00384A4F">
        <w:rPr>
          <w:rFonts w:ascii="Verdana" w:eastAsia="Times New Roman" w:hAnsi="Verdana" w:cs="Times New Roman"/>
          <w:sz w:val="24"/>
          <w:szCs w:val="24"/>
          <w:lang w:eastAsia="es-ES_tradnl"/>
        </w:rPr>
        <w:t xml:space="preserve">También es posible acudir con la tasa cumplimentada a la entidad financiera. </w:t>
      </w:r>
    </w:p>
    <w:p w:rsidR="00384A4F" w:rsidRPr="00384A4F" w:rsidRDefault="00384A4F" w:rsidP="00384A4F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_tradnl"/>
        </w:rPr>
      </w:pPr>
    </w:p>
    <w:bookmarkEnd w:id="0"/>
    <w:p w:rsidR="00E172B9" w:rsidRPr="00384A4F" w:rsidRDefault="00E172B9" w:rsidP="00384A4F">
      <w:pPr>
        <w:jc w:val="both"/>
        <w:rPr>
          <w:rFonts w:ascii="Verdana" w:hAnsi="Verdana"/>
          <w:sz w:val="24"/>
          <w:szCs w:val="24"/>
        </w:rPr>
      </w:pPr>
    </w:p>
    <w:sectPr w:rsidR="00E172B9" w:rsidRPr="00384A4F" w:rsidSect="00D5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CFB"/>
    <w:multiLevelType w:val="multilevel"/>
    <w:tmpl w:val="8A2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F31"/>
    <w:multiLevelType w:val="multilevel"/>
    <w:tmpl w:val="F682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4FD"/>
    <w:multiLevelType w:val="multilevel"/>
    <w:tmpl w:val="4DF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7B10"/>
    <w:multiLevelType w:val="multilevel"/>
    <w:tmpl w:val="B7B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D7380"/>
    <w:multiLevelType w:val="multilevel"/>
    <w:tmpl w:val="AC06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7883"/>
    <w:multiLevelType w:val="multilevel"/>
    <w:tmpl w:val="076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5548"/>
    <w:multiLevelType w:val="multilevel"/>
    <w:tmpl w:val="D46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0669E"/>
    <w:multiLevelType w:val="multilevel"/>
    <w:tmpl w:val="06D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C748B"/>
    <w:multiLevelType w:val="multilevel"/>
    <w:tmpl w:val="8294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914F8"/>
    <w:multiLevelType w:val="multilevel"/>
    <w:tmpl w:val="57B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35CC3"/>
    <w:multiLevelType w:val="multilevel"/>
    <w:tmpl w:val="F02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96AA3"/>
    <w:multiLevelType w:val="multilevel"/>
    <w:tmpl w:val="7E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437"/>
    <w:multiLevelType w:val="multilevel"/>
    <w:tmpl w:val="2E2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13815"/>
    <w:multiLevelType w:val="multilevel"/>
    <w:tmpl w:val="5FF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1EDC"/>
    <w:multiLevelType w:val="multilevel"/>
    <w:tmpl w:val="4BE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62276"/>
    <w:multiLevelType w:val="multilevel"/>
    <w:tmpl w:val="6CDE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72B9"/>
    <w:rsid w:val="001A5618"/>
    <w:rsid w:val="00293EEE"/>
    <w:rsid w:val="00384A4F"/>
    <w:rsid w:val="00D55E64"/>
    <w:rsid w:val="00DE41D1"/>
    <w:rsid w:val="00E1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64"/>
  </w:style>
  <w:style w:type="paragraph" w:styleId="Ttulo4">
    <w:name w:val="heading 4"/>
    <w:basedOn w:val="Normal"/>
    <w:link w:val="Ttulo4Car"/>
    <w:uiPriority w:val="9"/>
    <w:qFormat/>
    <w:rsid w:val="00E17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2B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E172B9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172B9"/>
    <w:rPr>
      <w:b/>
      <w:bCs/>
    </w:rPr>
  </w:style>
  <w:style w:type="character" w:customStyle="1" w:styleId="apple-converted-space">
    <w:name w:val="apple-converted-space"/>
    <w:basedOn w:val="Fuentedeprrafopredeter"/>
    <w:rsid w:val="00E172B9"/>
  </w:style>
  <w:style w:type="paragraph" w:customStyle="1" w:styleId="titulointerior09">
    <w:name w:val="titulointerior_09"/>
    <w:basedOn w:val="Normal"/>
    <w:rsid w:val="00E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E172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17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17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2B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E172B9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172B9"/>
    <w:rPr>
      <w:b/>
      <w:bCs/>
    </w:rPr>
  </w:style>
  <w:style w:type="character" w:customStyle="1" w:styleId="apple-converted-space">
    <w:name w:val="apple-converted-space"/>
    <w:basedOn w:val="Fuentedeprrafopredeter"/>
    <w:rsid w:val="00E172B9"/>
  </w:style>
  <w:style w:type="paragraph" w:customStyle="1" w:styleId="titulointerior09">
    <w:name w:val="titulointerior_09"/>
    <w:basedOn w:val="Normal"/>
    <w:rsid w:val="00E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E172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1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0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7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sticia.gob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Usuario</cp:lastModifiedBy>
  <cp:revision>4</cp:revision>
  <dcterms:created xsi:type="dcterms:W3CDTF">2016-11-12T16:14:00Z</dcterms:created>
  <dcterms:modified xsi:type="dcterms:W3CDTF">2019-12-26T19:21:00Z</dcterms:modified>
</cp:coreProperties>
</file>