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4" w:rsidRPr="006E79C9" w:rsidRDefault="00340184" w:rsidP="00A023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es-ES_tradnl"/>
        </w:rPr>
      </w:pPr>
      <w:bookmarkStart w:id="0" w:name="_GoBack"/>
      <w:r w:rsidRPr="006E79C9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es-ES_tradnl"/>
        </w:rPr>
        <w:t>¿</w:t>
      </w:r>
      <w:r w:rsidR="006E79C9" w:rsidRPr="006E79C9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es-ES_tradnl"/>
        </w:rPr>
        <w:t>ES POSIBLE LA OBTENCIÓN DE PERMISO DE RESIDENCIA COMO PAREJA DE HECHO</w:t>
      </w:r>
      <w:r w:rsidRPr="006E79C9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es-ES_tradnl"/>
        </w:rPr>
        <w:t>?</w:t>
      </w:r>
    </w:p>
    <w:p w:rsidR="006E79C9" w:rsidRPr="00340184" w:rsidRDefault="006E79C9" w:rsidP="00A023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s-ES_tradnl"/>
        </w:rPr>
      </w:pPr>
    </w:p>
    <w:p w:rsidR="006E79C9" w:rsidRPr="006E79C9" w:rsidRDefault="006E79C9" w:rsidP="00A0231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s-ES_tradnl"/>
        </w:rPr>
      </w:pPr>
      <w:r w:rsidRPr="00340184">
        <w:rPr>
          <w:rFonts w:ascii="Arial" w:eastAsia="Times New Roman" w:hAnsi="Arial" w:cs="Arial"/>
          <w:sz w:val="26"/>
          <w:szCs w:val="26"/>
          <w:lang w:eastAsia="es-ES_tradnl"/>
        </w:rPr>
        <w:t xml:space="preserve">Si tu </w:t>
      </w: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pareja</w:t>
      </w:r>
      <w:r w:rsidRPr="00340184">
        <w:rPr>
          <w:rFonts w:ascii="Arial" w:eastAsia="Times New Roman" w:hAnsi="Arial" w:cs="Arial"/>
          <w:sz w:val="26"/>
          <w:szCs w:val="26"/>
          <w:lang w:eastAsia="es-ES_tradnl"/>
        </w:rPr>
        <w:t xml:space="preserve"> es nacional de un país </w:t>
      </w: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incluido en</w:t>
      </w:r>
      <w:r w:rsidRPr="00340184">
        <w:rPr>
          <w:rFonts w:ascii="Arial" w:eastAsia="Times New Roman" w:hAnsi="Arial" w:cs="Arial"/>
          <w:sz w:val="26"/>
          <w:szCs w:val="26"/>
          <w:lang w:eastAsia="es-ES_tradnl"/>
        </w:rPr>
        <w:t xml:space="preserve"> el régimen comunitario, tienes derecho a solicitar y obtener de manera inmediata la tarjeta de residencia de familiar de comunitario, válida por cinco años, que te permite trabajar y que se mantiene mientras subsista el vínculo matrimonial.</w:t>
      </w:r>
      <w:r w:rsidRPr="00340184">
        <w:rPr>
          <w:rFonts w:ascii="Arial" w:eastAsia="Times New Roman" w:hAnsi="Arial" w:cs="Arial"/>
          <w:sz w:val="26"/>
          <w:szCs w:val="26"/>
          <w:lang w:eastAsia="es-ES_tradnl"/>
        </w:rPr>
        <w:br/>
      </w:r>
    </w:p>
    <w:p w:rsidR="006E79C9" w:rsidRPr="00340184" w:rsidRDefault="006E79C9" w:rsidP="00A0231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s-ES_tradnl"/>
        </w:rPr>
      </w:pP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Si</w:t>
      </w:r>
      <w:r w:rsidRPr="00340184">
        <w:rPr>
          <w:rFonts w:ascii="Arial" w:eastAsia="Times New Roman" w:hAnsi="Arial" w:cs="Arial"/>
          <w:sz w:val="26"/>
          <w:szCs w:val="26"/>
          <w:lang w:eastAsia="es-ES_tradnl"/>
        </w:rPr>
        <w:t xml:space="preserve"> tu cónyuge es ciudadano extracomunitario, sólo podrás regularizarte </w:t>
      </w: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mediante</w:t>
      </w:r>
      <w:r w:rsidRPr="00340184">
        <w:rPr>
          <w:rFonts w:ascii="Arial" w:eastAsia="Times New Roman" w:hAnsi="Arial" w:cs="Arial"/>
          <w:sz w:val="26"/>
          <w:szCs w:val="26"/>
          <w:lang w:eastAsia="es-ES_tradnl"/>
        </w:rPr>
        <w:t xml:space="preserve"> la </w:t>
      </w: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figura del “arraigo social”, cuyos requisitos son</w:t>
      </w:r>
      <w:r w:rsidRPr="00340184">
        <w:rPr>
          <w:rFonts w:ascii="Arial" w:eastAsia="Times New Roman" w:hAnsi="Arial" w:cs="Arial"/>
          <w:sz w:val="26"/>
          <w:szCs w:val="26"/>
          <w:lang w:eastAsia="es-ES_tradnl"/>
        </w:rPr>
        <w:t xml:space="preserve"> haber permanecido tres años en España y disponer de un contrato de trabajo o, un informe municipal de inserción social. También puede regresar al país de origen y que tu cónyuge en situación regular en España te reagrupe.</w:t>
      </w:r>
    </w:p>
    <w:p w:rsidR="006E79C9" w:rsidRPr="006E79C9" w:rsidRDefault="006E79C9" w:rsidP="00A0231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s-ES_tradnl"/>
        </w:rPr>
      </w:pP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Si tu situación es de pareja de hecho, deben concurrir los requisitos de convivencia durante dos años ininterrumpidos, tener un hijo común y formalizar la relación en escritura pública.</w:t>
      </w:r>
    </w:p>
    <w:p w:rsidR="006E79C9" w:rsidRPr="006E79C9" w:rsidRDefault="006E79C9" w:rsidP="00A0231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s-ES_tradnl"/>
        </w:rPr>
      </w:pP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 xml:space="preserve">La inscripción como parejas de hecho se realiza en los registros de los organismos de </w:t>
      </w:r>
      <w:proofErr w:type="gramStart"/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las comunidades autónomas o municipal</w:t>
      </w:r>
      <w:proofErr w:type="gramEnd"/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.</w:t>
      </w:r>
    </w:p>
    <w:p w:rsidR="006E79C9" w:rsidRPr="006E79C9" w:rsidRDefault="006E79C9" w:rsidP="00A0231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s-ES_tradnl"/>
        </w:rPr>
      </w:pP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Los requisitos de documentación a presentar y los procedimientos para inscribirse pueden variar en cada Comunidad Autónoma.</w:t>
      </w:r>
    </w:p>
    <w:p w:rsidR="006E79C9" w:rsidRPr="006E79C9" w:rsidRDefault="006E79C9" w:rsidP="00A02312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s-ES_tradnl"/>
        </w:rPr>
      </w:pP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Normalmente se solicitará copia de DNI o pasaporte, certificado de empadronamiento, certificado de estado civil, declaración jurada de estado civil actual y otra documentación acreditativa de la situación actual en el caso de divorciados o viudos.</w:t>
      </w:r>
    </w:p>
    <w:p w:rsidR="00340184" w:rsidRPr="006E79C9" w:rsidRDefault="006E79C9" w:rsidP="00A02312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s-ES_tradnl"/>
        </w:rPr>
      </w:pP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También se solicita una d</w:t>
      </w:r>
      <w:r w:rsidR="00340184" w:rsidRPr="00340184">
        <w:rPr>
          <w:rFonts w:ascii="Arial" w:eastAsia="Times New Roman" w:hAnsi="Arial" w:cs="Arial"/>
          <w:sz w:val="26"/>
          <w:szCs w:val="26"/>
          <w:lang w:eastAsia="es-ES_tradnl"/>
        </w:rPr>
        <w:t>eclaración responsable de no ser parien</w:t>
      </w: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 xml:space="preserve">tes, de </w:t>
      </w:r>
      <w:r w:rsidR="00340184" w:rsidRPr="00340184">
        <w:rPr>
          <w:rFonts w:ascii="Arial" w:eastAsia="Times New Roman" w:hAnsi="Arial" w:cs="Arial"/>
          <w:sz w:val="26"/>
          <w:szCs w:val="26"/>
          <w:lang w:eastAsia="es-ES_tradnl"/>
        </w:rPr>
        <w:t>no estar incapacitado para pres</w:t>
      </w:r>
      <w:r w:rsidRPr="006E79C9">
        <w:rPr>
          <w:rFonts w:ascii="Arial" w:eastAsia="Times New Roman" w:hAnsi="Arial" w:cs="Arial"/>
          <w:sz w:val="26"/>
          <w:szCs w:val="26"/>
          <w:lang w:eastAsia="es-ES_tradnl"/>
        </w:rPr>
        <w:t>tar el consentimiento necesario, de que ninguno de los miembros está inscrito en el Registro de parejas de hecho, declaración también de no ser pareja estable de otra persona y la escritura que acredite su voluntad de constituir pareja de hecho.</w:t>
      </w:r>
    </w:p>
    <w:p w:rsidR="006E79C9" w:rsidRPr="00340184" w:rsidRDefault="006E79C9" w:rsidP="00A02312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s-ES_tradnl"/>
        </w:rPr>
      </w:pPr>
    </w:p>
    <w:bookmarkEnd w:id="0"/>
    <w:p w:rsidR="00EF3F64" w:rsidRPr="006E79C9" w:rsidRDefault="00EF3F64" w:rsidP="00A02312">
      <w:pPr>
        <w:jc w:val="both"/>
      </w:pPr>
    </w:p>
    <w:sectPr w:rsidR="00EF3F64" w:rsidRPr="006E79C9" w:rsidSect="00647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44F"/>
    <w:multiLevelType w:val="multilevel"/>
    <w:tmpl w:val="922C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1962"/>
    <w:multiLevelType w:val="multilevel"/>
    <w:tmpl w:val="DCE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73648"/>
    <w:multiLevelType w:val="multilevel"/>
    <w:tmpl w:val="5FFC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CC33BA"/>
    <w:multiLevelType w:val="multilevel"/>
    <w:tmpl w:val="2A9A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A301C3"/>
    <w:multiLevelType w:val="multilevel"/>
    <w:tmpl w:val="64FA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53F53"/>
    <w:multiLevelType w:val="multilevel"/>
    <w:tmpl w:val="2A2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3301C3"/>
    <w:multiLevelType w:val="multilevel"/>
    <w:tmpl w:val="A580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5E4773"/>
    <w:multiLevelType w:val="multilevel"/>
    <w:tmpl w:val="8C2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650147"/>
    <w:multiLevelType w:val="multilevel"/>
    <w:tmpl w:val="7234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0184"/>
    <w:rsid w:val="00340184"/>
    <w:rsid w:val="00647D02"/>
    <w:rsid w:val="006E79C9"/>
    <w:rsid w:val="00A02312"/>
    <w:rsid w:val="00E15318"/>
    <w:rsid w:val="00EF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4018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4018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MOLLAR PIQUER</dc:creator>
  <cp:lastModifiedBy>Usuario</cp:lastModifiedBy>
  <cp:revision>5</cp:revision>
  <dcterms:created xsi:type="dcterms:W3CDTF">2016-11-12T18:11:00Z</dcterms:created>
  <dcterms:modified xsi:type="dcterms:W3CDTF">2019-12-26T19:26:00Z</dcterms:modified>
</cp:coreProperties>
</file>