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42" w:rsidRPr="00562642" w:rsidRDefault="00562642" w:rsidP="00562642">
      <w:pPr>
        <w:jc w:val="both"/>
        <w:rPr>
          <w:rFonts w:ascii="Verdana" w:hAnsi="Verdana"/>
          <w:sz w:val="24"/>
          <w:szCs w:val="24"/>
        </w:rPr>
      </w:pPr>
      <w:r w:rsidRPr="00562642">
        <w:rPr>
          <w:rFonts w:ascii="Verdana" w:hAnsi="Verdana"/>
          <w:sz w:val="24"/>
          <w:szCs w:val="24"/>
        </w:rPr>
        <w:t>¿PUEDO CANCELAR MI HIPOTECA CON LA DACIÓN EN PAGO?</w:t>
      </w:r>
    </w:p>
    <w:p w:rsidR="00562642" w:rsidRPr="00562642" w:rsidRDefault="00562642" w:rsidP="00562642">
      <w:pPr>
        <w:jc w:val="both"/>
        <w:rPr>
          <w:rFonts w:ascii="Verdana" w:hAnsi="Verdana"/>
          <w:sz w:val="24"/>
          <w:szCs w:val="24"/>
        </w:rPr>
      </w:pPr>
      <w:r w:rsidRPr="00562642">
        <w:rPr>
          <w:rFonts w:ascii="Verdana" w:hAnsi="Verdana"/>
          <w:sz w:val="24"/>
          <w:szCs w:val="24"/>
        </w:rPr>
        <w:t>¿Cómo funciona la dación en pago?</w:t>
      </w:r>
    </w:p>
    <w:p w:rsidR="00562642" w:rsidRDefault="00562642" w:rsidP="0056264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Esta figura se suele utilizar como</w:t>
      </w:r>
      <w:r w:rsidRPr="00562642">
        <w:rPr>
          <w:rFonts w:ascii="Verdana" w:hAnsi="Verdana"/>
          <w:sz w:val="24"/>
          <w:szCs w:val="24"/>
        </w:rPr>
        <w:t xml:space="preserve"> adjudicación </w:t>
      </w:r>
      <w:r>
        <w:rPr>
          <w:rFonts w:ascii="Verdana" w:hAnsi="Verdana"/>
          <w:sz w:val="24"/>
          <w:szCs w:val="24"/>
        </w:rPr>
        <w:t>de un bien en</w:t>
      </w:r>
      <w:r w:rsidRPr="00562642">
        <w:rPr>
          <w:rFonts w:ascii="Verdana" w:hAnsi="Verdana"/>
          <w:sz w:val="24"/>
          <w:szCs w:val="24"/>
        </w:rPr>
        <w:t xml:space="preserve"> pago de las deudas,  a fin de que éste aplique el bien recibido a la extinción del crédito de que era titular, actuando este crédito con igual función que el precio en la compraventa</w:t>
      </w:r>
    </w:p>
    <w:p w:rsidR="00562642" w:rsidRPr="00562642" w:rsidRDefault="00562642" w:rsidP="00562642">
      <w:pPr>
        <w:jc w:val="both"/>
        <w:rPr>
          <w:rFonts w:ascii="Verdana" w:hAnsi="Verdana"/>
          <w:sz w:val="24"/>
          <w:szCs w:val="24"/>
        </w:rPr>
      </w:pPr>
      <w:r w:rsidRPr="00562642">
        <w:rPr>
          <w:rFonts w:ascii="Verdana" w:hAnsi="Verdana"/>
          <w:sz w:val="24"/>
          <w:szCs w:val="24"/>
        </w:rPr>
        <w:t xml:space="preserve">La dación en pago exige que el acreedor </w:t>
      </w:r>
      <w:r>
        <w:rPr>
          <w:rFonts w:ascii="Verdana" w:hAnsi="Verdana"/>
          <w:sz w:val="24"/>
          <w:szCs w:val="24"/>
        </w:rPr>
        <w:t xml:space="preserve"> </w:t>
      </w:r>
      <w:r w:rsidRPr="00562642">
        <w:rPr>
          <w:rFonts w:ascii="Verdana" w:hAnsi="Verdana"/>
          <w:sz w:val="24"/>
          <w:szCs w:val="24"/>
        </w:rPr>
        <w:t>acepte esta alteración en la prestación.</w:t>
      </w:r>
    </w:p>
    <w:p w:rsidR="00562642" w:rsidRPr="00562642" w:rsidRDefault="00562642" w:rsidP="00562642">
      <w:pPr>
        <w:jc w:val="both"/>
        <w:rPr>
          <w:rFonts w:ascii="Verdana" w:hAnsi="Verdana"/>
          <w:sz w:val="24"/>
          <w:szCs w:val="24"/>
        </w:rPr>
      </w:pPr>
      <w:r w:rsidRPr="00562642">
        <w:rPr>
          <w:rFonts w:ascii="Verdana" w:hAnsi="Verdana"/>
          <w:sz w:val="24"/>
          <w:szCs w:val="24"/>
        </w:rPr>
        <w:t>Así, el deudor no queda liberado de la obligación sino hasta el importe líquido de los bienes ce</w:t>
      </w:r>
      <w:r>
        <w:rPr>
          <w:rFonts w:ascii="Verdana" w:hAnsi="Verdana"/>
          <w:sz w:val="24"/>
          <w:szCs w:val="24"/>
        </w:rPr>
        <w:t>didos, salvo pacto en contrario.</w:t>
      </w:r>
    </w:p>
    <w:p w:rsidR="00562642" w:rsidRDefault="00562642" w:rsidP="00562642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Su principal condición es la existencia de voluntad por ambas partes, la concreción del valor actual del bien que se ofrece en pago, el cálculo del total adeudado y la negociación con la entidad bancaria mediante la formalización de un contrato, de entregar el bien en pago </w:t>
      </w:r>
      <w:proofErr w:type="gramStart"/>
      <w:r>
        <w:rPr>
          <w:rFonts w:ascii="Verdana" w:hAnsi="Verdana"/>
          <w:sz w:val="24"/>
          <w:szCs w:val="24"/>
        </w:rPr>
        <w:t>del</w:t>
      </w:r>
      <w:proofErr w:type="gramEnd"/>
      <w:r>
        <w:rPr>
          <w:rFonts w:ascii="Verdana" w:hAnsi="Verdana"/>
          <w:sz w:val="24"/>
          <w:szCs w:val="24"/>
        </w:rPr>
        <w:t xml:space="preserve"> crédito. </w:t>
      </w:r>
    </w:p>
    <w:sectPr w:rsidR="00562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42"/>
    <w:rsid w:val="00562642"/>
    <w:rsid w:val="0064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MOLLAR PIQUER</dc:creator>
  <cp:lastModifiedBy>PILAR MOLLAR PIQUER</cp:lastModifiedBy>
  <cp:revision>1</cp:revision>
  <dcterms:created xsi:type="dcterms:W3CDTF">2018-03-05T10:29:00Z</dcterms:created>
  <dcterms:modified xsi:type="dcterms:W3CDTF">2018-03-05T10:39:00Z</dcterms:modified>
</cp:coreProperties>
</file>